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7B" w:rsidRPr="00BA3603" w:rsidRDefault="00C57E7B" w:rsidP="00C57E7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CMSY10" w:hAnsi="CMSY10" w:cs="CMSY10"/>
          <w:sz w:val="18"/>
          <w:szCs w:val="18"/>
        </w:rPr>
      </w:pPr>
      <w:r w:rsidRPr="00BA3603">
        <w:rPr>
          <w:rFonts w:ascii="CMSY10" w:hAnsi="CMSY10" w:cs="CMSY10"/>
          <w:sz w:val="18"/>
          <w:szCs w:val="18"/>
        </w:rPr>
        <w:t>January 2010</w:t>
      </w:r>
    </w:p>
    <w:p w:rsidR="00DE75C8" w:rsidRPr="00BA3603" w:rsidRDefault="0099686F" w:rsidP="00BA3603">
      <w:pPr>
        <w:pStyle w:val="Heading1"/>
        <w:bidi w:val="0"/>
        <w:jc w:val="center"/>
        <w:rPr>
          <w:sz w:val="24"/>
          <w:szCs w:val="24"/>
        </w:rPr>
      </w:pPr>
      <w:r w:rsidRPr="00BA3603">
        <w:rPr>
          <w:sz w:val="24"/>
          <w:szCs w:val="24"/>
        </w:rPr>
        <w:t>Trust and Reputation Systems: Research Topics</w:t>
      </w:r>
    </w:p>
    <w:p w:rsidR="0099686F" w:rsidRPr="0099686F" w:rsidRDefault="0099686F" w:rsidP="006139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MSY10" w:hAnsi="CMSY10" w:cs="CMSY10"/>
        </w:rPr>
      </w:pPr>
    </w:p>
    <w:p w:rsidR="00DE75C8" w:rsidRPr="006139EB" w:rsidRDefault="00DE75C8" w:rsidP="0098038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MR10" w:hAnsi="CMR10" w:cs="CMR10"/>
          <w:i/>
          <w:iCs/>
          <w:sz w:val="20"/>
          <w:szCs w:val="20"/>
        </w:rPr>
      </w:pPr>
      <w:r w:rsidRPr="006139EB">
        <w:rPr>
          <w:rFonts w:ascii="CMR10" w:hAnsi="CMR10" w:cs="CMR10"/>
          <w:i/>
          <w:iCs/>
          <w:sz w:val="20"/>
          <w:szCs w:val="20"/>
        </w:rPr>
        <w:t>The Internet has enabled the creation of virtual worlds and communities, where user interaction</w:t>
      </w:r>
      <w:r w:rsidR="00980381">
        <w:rPr>
          <w:rFonts w:ascii="CMR10" w:hAnsi="CMR10" w:cs="CMR10"/>
          <w:i/>
          <w:iCs/>
          <w:sz w:val="20"/>
          <w:szCs w:val="20"/>
        </w:rPr>
        <w:t xml:space="preserve"> </w:t>
      </w:r>
      <w:r w:rsidRPr="006139EB">
        <w:rPr>
          <w:rFonts w:ascii="CMR10" w:hAnsi="CMR10" w:cs="CMR10"/>
          <w:i/>
          <w:iCs/>
          <w:sz w:val="20"/>
          <w:szCs w:val="20"/>
        </w:rPr>
        <w:t>imitate and, to some extent, even replace the more traditional “real-life” equivalents on a larger</w:t>
      </w:r>
      <w:r w:rsidR="00764689" w:rsidRPr="006139EB">
        <w:rPr>
          <w:rFonts w:ascii="CMR10" w:hAnsi="CMR10" w:cs="CMR10"/>
          <w:i/>
          <w:iCs/>
          <w:sz w:val="20"/>
          <w:szCs w:val="20"/>
        </w:rPr>
        <w:t xml:space="preserve"> </w:t>
      </w:r>
      <w:r w:rsidRPr="006139EB">
        <w:rPr>
          <w:rFonts w:ascii="CMR10" w:hAnsi="CMR10" w:cs="CMR10"/>
          <w:i/>
          <w:iCs/>
          <w:sz w:val="20"/>
          <w:szCs w:val="20"/>
        </w:rPr>
        <w:t>scale. The existence of easily accessible virtual communities makes it both possible and legitimate</w:t>
      </w:r>
      <w:r w:rsidR="00764689" w:rsidRPr="006139EB">
        <w:rPr>
          <w:rFonts w:ascii="CMR10" w:hAnsi="CMR10" w:cs="CMR10"/>
          <w:i/>
          <w:iCs/>
          <w:sz w:val="20"/>
          <w:szCs w:val="20"/>
        </w:rPr>
        <w:t xml:space="preserve"> </w:t>
      </w:r>
      <w:r w:rsidRPr="006139EB">
        <w:rPr>
          <w:rFonts w:ascii="CMR10" w:hAnsi="CMR10" w:cs="CMR10"/>
          <w:i/>
          <w:iCs/>
          <w:sz w:val="20"/>
          <w:szCs w:val="20"/>
        </w:rPr>
        <w:t xml:space="preserve">to communicate with total strangers. </w:t>
      </w:r>
    </w:p>
    <w:p w:rsidR="00DE75C8" w:rsidRPr="006139EB" w:rsidRDefault="00DE75C8" w:rsidP="006139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MSY10" w:hAnsi="CMSY10" w:cs="CMSY10"/>
          <w:i/>
          <w:iCs/>
          <w:sz w:val="20"/>
          <w:szCs w:val="20"/>
        </w:rPr>
      </w:pPr>
      <w:r w:rsidRPr="006139EB">
        <w:rPr>
          <w:rFonts w:ascii="CMR10" w:hAnsi="CMR10" w:cs="CMR10"/>
          <w:i/>
          <w:iCs/>
          <w:sz w:val="20"/>
          <w:szCs w:val="20"/>
        </w:rPr>
        <w:t>Trust and reputation systems are considered key enablers of virtual communities, especially</w:t>
      </w:r>
      <w:r w:rsidR="00764689" w:rsidRPr="006139EB">
        <w:rPr>
          <w:rFonts w:ascii="CMR10" w:hAnsi="CMR10" w:cs="CMR10"/>
          <w:i/>
          <w:iCs/>
          <w:sz w:val="20"/>
          <w:szCs w:val="20"/>
        </w:rPr>
        <w:t xml:space="preserve"> </w:t>
      </w:r>
      <w:r w:rsidRPr="006139EB">
        <w:rPr>
          <w:rFonts w:ascii="CMR10" w:hAnsi="CMR10" w:cs="CMR10"/>
          <w:i/>
          <w:iCs/>
          <w:sz w:val="20"/>
          <w:szCs w:val="20"/>
        </w:rPr>
        <w:t>communities of strangers, where users are not required to reveal their real identities and use nick-names or pseudonyms instead. These systems support the accumulation of member reputation</w:t>
      </w:r>
      <w:r w:rsidR="00764689" w:rsidRPr="006139EB">
        <w:rPr>
          <w:rFonts w:ascii="CMR10" w:hAnsi="CMR10" w:cs="CMR10"/>
          <w:i/>
          <w:iCs/>
          <w:sz w:val="20"/>
          <w:szCs w:val="20"/>
        </w:rPr>
        <w:t xml:space="preserve"> </w:t>
      </w:r>
      <w:r w:rsidRPr="006139EB">
        <w:rPr>
          <w:rFonts w:ascii="CMR10" w:hAnsi="CMR10" w:cs="CMR10"/>
          <w:i/>
          <w:iCs/>
          <w:sz w:val="20"/>
          <w:szCs w:val="20"/>
        </w:rPr>
        <w:t>information and leverage this information to increase the likelihood of succe</w:t>
      </w:r>
      <w:r w:rsidR="00764689" w:rsidRPr="006139EB">
        <w:rPr>
          <w:rFonts w:ascii="CMR10" w:hAnsi="CMR10" w:cs="CMR10"/>
          <w:i/>
          <w:iCs/>
          <w:sz w:val="20"/>
          <w:szCs w:val="20"/>
        </w:rPr>
        <w:t>ssful member interac</w:t>
      </w:r>
      <w:r w:rsidRPr="006139EB">
        <w:rPr>
          <w:rFonts w:ascii="CMR10" w:hAnsi="CMR10" w:cs="CMR10"/>
          <w:i/>
          <w:iCs/>
          <w:sz w:val="20"/>
          <w:szCs w:val="20"/>
        </w:rPr>
        <w:t xml:space="preserve">tions and to better protect the community from fraudulent members. </w:t>
      </w:r>
    </w:p>
    <w:p w:rsidR="00DE75C8" w:rsidRPr="00BA3603" w:rsidRDefault="00980381" w:rsidP="00BA3603">
      <w:pPr>
        <w:pStyle w:val="Heading1"/>
        <w:bidi w:val="0"/>
        <w:rPr>
          <w:sz w:val="24"/>
          <w:szCs w:val="24"/>
        </w:rPr>
      </w:pPr>
      <w:r w:rsidRPr="00BA3603">
        <w:rPr>
          <w:sz w:val="24"/>
          <w:szCs w:val="24"/>
        </w:rPr>
        <w:t>Research Topics</w:t>
      </w:r>
    </w:p>
    <w:p w:rsidR="006730A5" w:rsidRPr="00BA3603" w:rsidRDefault="00D561C6" w:rsidP="00BA3603">
      <w:pPr>
        <w:pStyle w:val="Heading2"/>
        <w:bidi w:val="0"/>
        <w:rPr>
          <w:sz w:val="22"/>
          <w:szCs w:val="22"/>
        </w:rPr>
      </w:pPr>
      <w:r w:rsidRPr="00BA3603">
        <w:rPr>
          <w:sz w:val="22"/>
          <w:szCs w:val="22"/>
        </w:rPr>
        <w:t>Trust Metric</w:t>
      </w:r>
    </w:p>
    <w:p w:rsidR="006730A5" w:rsidRDefault="00A76B1E" w:rsidP="009757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MSY10" w:hAnsi="CMSY10" w:cs="CMSY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Trust and reputation are obtained from the information provided by members of the community about interactions they had with other members i.e. rating information. </w:t>
      </w:r>
      <w:r w:rsidR="006730A5">
        <w:rPr>
          <w:rFonts w:ascii="CMR10" w:hAnsi="CMR10" w:cs="CMR10"/>
          <w:sz w:val="20"/>
          <w:szCs w:val="20"/>
        </w:rPr>
        <w:t xml:space="preserve">One of the main goals of </w:t>
      </w:r>
      <w:r>
        <w:rPr>
          <w:rFonts w:ascii="CMR10" w:hAnsi="CMR10" w:cs="CMR10"/>
          <w:sz w:val="20"/>
          <w:szCs w:val="20"/>
        </w:rPr>
        <w:t>research</w:t>
      </w:r>
      <w:r w:rsidR="0097578B">
        <w:rPr>
          <w:rFonts w:ascii="CMR10" w:hAnsi="CMR10" w:cs="CMR10"/>
          <w:sz w:val="20"/>
          <w:szCs w:val="20"/>
        </w:rPr>
        <w:t>es</w:t>
      </w:r>
      <w:r>
        <w:rPr>
          <w:rFonts w:ascii="CMR10" w:hAnsi="CMR10" w:cs="CMR10"/>
          <w:sz w:val="20"/>
          <w:szCs w:val="20"/>
        </w:rPr>
        <w:t xml:space="preserve">   on </w:t>
      </w:r>
      <w:r w:rsidR="006730A5">
        <w:rPr>
          <w:rFonts w:ascii="CMR10" w:hAnsi="CMR10" w:cs="CMR10"/>
          <w:sz w:val="20"/>
          <w:szCs w:val="20"/>
        </w:rPr>
        <w:t>trust and reputation systems</w:t>
      </w:r>
      <w:r w:rsidR="00980381">
        <w:rPr>
          <w:rFonts w:ascii="CMR10" w:hAnsi="CMR10" w:cs="CMR10"/>
          <w:sz w:val="20"/>
          <w:szCs w:val="20"/>
        </w:rPr>
        <w:t xml:space="preserve"> </w:t>
      </w:r>
      <w:r w:rsidR="006730A5">
        <w:rPr>
          <w:rFonts w:ascii="CMR10" w:hAnsi="CMR10" w:cs="CMR10"/>
          <w:sz w:val="20"/>
          <w:szCs w:val="20"/>
        </w:rPr>
        <w:t>is to determine a suitable computerized representation of trust and design the algorithms for reputation computation.</w:t>
      </w:r>
    </w:p>
    <w:p w:rsidR="00D561C6" w:rsidRDefault="006730A5" w:rsidP="000E25E3">
      <w:pPr>
        <w:autoSpaceDE w:val="0"/>
        <w:autoSpaceDN w:val="0"/>
        <w:bidi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The challenge is to have a</w:t>
      </w:r>
      <w:r w:rsidR="00D561C6">
        <w:rPr>
          <w:rFonts w:ascii="CMR10" w:hAnsi="CMR10" w:cs="CMR10"/>
          <w:sz w:val="20"/>
          <w:szCs w:val="20"/>
        </w:rPr>
        <w:t xml:space="preserve"> trust metric that </w:t>
      </w:r>
      <w:r>
        <w:rPr>
          <w:rFonts w:ascii="CMR10" w:hAnsi="CMR10" w:cs="CMR10"/>
          <w:sz w:val="20"/>
          <w:szCs w:val="20"/>
        </w:rPr>
        <w:t>is</w:t>
      </w:r>
      <w:r w:rsidR="00D561C6">
        <w:rPr>
          <w:rFonts w:ascii="CMR10" w:hAnsi="CMR10" w:cs="CMR10"/>
          <w:sz w:val="20"/>
          <w:szCs w:val="20"/>
        </w:rPr>
        <w:t xml:space="preserve"> both intuitive and theoretically convincing. </w:t>
      </w:r>
      <w:r w:rsidR="00980381">
        <w:rPr>
          <w:rFonts w:ascii="CMR10" w:hAnsi="CMR10" w:cs="CMR10"/>
          <w:sz w:val="20"/>
          <w:szCs w:val="20"/>
        </w:rPr>
        <w:t>One direction in this respect is to use belief theory.</w:t>
      </w:r>
      <w:r w:rsidR="00A76B1E" w:rsidRPr="00A76B1E">
        <w:rPr>
          <w:rFonts w:ascii="CMR10" w:hAnsi="CMR10" w:cs="CMR10"/>
          <w:sz w:val="20"/>
          <w:szCs w:val="20"/>
        </w:rPr>
        <w:t xml:space="preserve"> </w:t>
      </w:r>
      <w:r w:rsidR="00A76B1E">
        <w:rPr>
          <w:rFonts w:ascii="CMR10" w:hAnsi="CMR10" w:cs="CMR10"/>
          <w:sz w:val="20"/>
          <w:szCs w:val="20"/>
        </w:rPr>
        <w:t xml:space="preserve">The </w:t>
      </w:r>
      <w:proofErr w:type="spellStart"/>
      <w:r w:rsidR="00A76B1E">
        <w:rPr>
          <w:rFonts w:ascii="CMR10" w:hAnsi="CMR10" w:cs="CMR10"/>
          <w:sz w:val="20"/>
          <w:szCs w:val="20"/>
        </w:rPr>
        <w:t>Dempster</w:t>
      </w:r>
      <w:proofErr w:type="spellEnd"/>
      <w:r w:rsidR="00A76B1E">
        <w:rPr>
          <w:rFonts w:ascii="CMR10" w:hAnsi="CMR10" w:cs="CMR10"/>
          <w:sz w:val="20"/>
          <w:szCs w:val="20"/>
        </w:rPr>
        <w:t xml:space="preserve">- Shafer belief theory is very useful when it is important to make a decision based on the amount of evidence that has been collected, as in the case of ratings. </w:t>
      </w:r>
      <w:r w:rsidR="00EC3BCF">
        <w:rPr>
          <w:rFonts w:ascii="CMR10" w:hAnsi="CMR10" w:cs="CMR10"/>
          <w:sz w:val="20"/>
          <w:szCs w:val="20"/>
        </w:rPr>
        <w:t xml:space="preserve"> Related to this </w:t>
      </w:r>
      <w:r w:rsidR="000E25E3">
        <w:rPr>
          <w:rFonts w:ascii="CMR10" w:hAnsi="CMR10" w:cs="CMR10"/>
          <w:sz w:val="20"/>
          <w:szCs w:val="20"/>
        </w:rPr>
        <w:t xml:space="preserve">theory, </w:t>
      </w:r>
      <w:proofErr w:type="spellStart"/>
      <w:r w:rsidR="000E25E3">
        <w:rPr>
          <w:rFonts w:ascii="CMR10" w:hAnsi="CMR10" w:cs="CMR10"/>
          <w:sz w:val="20"/>
          <w:szCs w:val="20"/>
        </w:rPr>
        <w:t>Josang's</w:t>
      </w:r>
      <w:proofErr w:type="spellEnd"/>
      <w:r w:rsidR="000E25E3">
        <w:rPr>
          <w:rFonts w:ascii="CMR10" w:hAnsi="CMR10" w:cs="CMR10"/>
          <w:sz w:val="20"/>
          <w:szCs w:val="20"/>
        </w:rPr>
        <w:t xml:space="preserve"> s</w:t>
      </w:r>
      <w:r w:rsidR="000E25E3" w:rsidRPr="000E25E3">
        <w:rPr>
          <w:rFonts w:ascii="CMR10" w:hAnsi="CMR10" w:cs="CMR10"/>
          <w:sz w:val="20"/>
          <w:szCs w:val="20"/>
        </w:rPr>
        <w:t xml:space="preserve">ubjective logic is suitable for </w:t>
      </w:r>
      <w:r w:rsidR="008D7365" w:rsidRPr="000E25E3">
        <w:rPr>
          <w:rFonts w:ascii="CMR10" w:hAnsi="CMR10" w:cs="CMR10"/>
          <w:sz w:val="20"/>
          <w:szCs w:val="20"/>
        </w:rPr>
        <w:t>modeling</w:t>
      </w:r>
      <w:r w:rsidR="000E25E3" w:rsidRPr="000E25E3">
        <w:rPr>
          <w:rFonts w:ascii="CMR10" w:hAnsi="CMR10" w:cs="CMR10"/>
          <w:sz w:val="20"/>
          <w:szCs w:val="20"/>
        </w:rPr>
        <w:t xml:space="preserve"> and </w:t>
      </w:r>
      <w:r w:rsidR="008D7365" w:rsidRPr="000E25E3">
        <w:rPr>
          <w:rFonts w:ascii="CMR10" w:hAnsi="CMR10" w:cs="CMR10"/>
          <w:sz w:val="20"/>
          <w:szCs w:val="20"/>
        </w:rPr>
        <w:t>analyzing</w:t>
      </w:r>
      <w:r w:rsidR="000E25E3" w:rsidRPr="000E25E3">
        <w:rPr>
          <w:rFonts w:ascii="CMR10" w:hAnsi="CMR10" w:cs="CMR10"/>
          <w:sz w:val="20"/>
          <w:szCs w:val="20"/>
        </w:rPr>
        <w:t xml:space="preserve"> situations characterized by uncertainty and incomplete knowledge</w:t>
      </w:r>
      <w:r w:rsidR="000E25E3">
        <w:rPr>
          <w:rFonts w:ascii="CMR10" w:hAnsi="CMR10" w:cs="CMR10"/>
          <w:sz w:val="20"/>
          <w:szCs w:val="20"/>
        </w:rPr>
        <w:t xml:space="preserve"> such as </w:t>
      </w:r>
      <w:r w:rsidR="0097578B">
        <w:rPr>
          <w:rFonts w:ascii="CMR10" w:hAnsi="CMR10" w:cs="CMR10"/>
          <w:sz w:val="20"/>
          <w:szCs w:val="20"/>
        </w:rPr>
        <w:t>trust networks</w:t>
      </w:r>
      <w:r w:rsidR="000E25E3">
        <w:rPr>
          <w:rFonts w:ascii="CMR10" w:hAnsi="CMR10" w:cs="CMR10"/>
          <w:sz w:val="20"/>
          <w:szCs w:val="20"/>
        </w:rPr>
        <w:t>.</w:t>
      </w:r>
      <w:r w:rsidR="00E454BF">
        <w:rPr>
          <w:rFonts w:ascii="CMR10" w:hAnsi="CMR10" w:cs="CMR10"/>
          <w:sz w:val="20"/>
          <w:szCs w:val="20"/>
        </w:rPr>
        <w:t xml:space="preserve"> Since we have done previous work on a deterministic model for computing reputation, one direction of research may be extension of this model with uncertainty and belief theory.</w:t>
      </w:r>
    </w:p>
    <w:p w:rsidR="00D561C6" w:rsidRDefault="00D561C6" w:rsidP="006139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MSY10" w:hAnsi="CMSY10" w:cs="CMSY10"/>
          <w:sz w:val="20"/>
          <w:szCs w:val="20"/>
        </w:rPr>
      </w:pPr>
    </w:p>
    <w:p w:rsidR="00563ED1" w:rsidRPr="00BA3603" w:rsidRDefault="00D561C6" w:rsidP="00BA3603">
      <w:pPr>
        <w:pStyle w:val="Heading2"/>
        <w:bidi w:val="0"/>
        <w:rPr>
          <w:sz w:val="22"/>
          <w:szCs w:val="22"/>
        </w:rPr>
      </w:pPr>
      <w:r w:rsidRPr="00BA3603">
        <w:rPr>
          <w:sz w:val="22"/>
          <w:szCs w:val="22"/>
        </w:rPr>
        <w:t>Community Clustering Algorithm</w:t>
      </w:r>
    </w:p>
    <w:p w:rsidR="00A42947" w:rsidRDefault="008D7365" w:rsidP="003401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A partition of the community to </w:t>
      </w:r>
      <w:r w:rsidR="00A42947">
        <w:rPr>
          <w:rFonts w:ascii="CMR10" w:hAnsi="CMR10" w:cs="CMR10"/>
          <w:sz w:val="20"/>
          <w:szCs w:val="20"/>
        </w:rPr>
        <w:t>subset</w:t>
      </w:r>
      <w:r>
        <w:rPr>
          <w:rFonts w:ascii="CMR10" w:hAnsi="CMR10" w:cs="CMR10"/>
          <w:sz w:val="20"/>
          <w:szCs w:val="20"/>
        </w:rPr>
        <w:t>s</w:t>
      </w:r>
      <w:r w:rsidR="00A42947">
        <w:rPr>
          <w:rFonts w:ascii="CMR10" w:hAnsi="CMR10" w:cs="CMR10"/>
          <w:sz w:val="20"/>
          <w:szCs w:val="20"/>
        </w:rPr>
        <w:t xml:space="preserve"> of community members identified as having overall strong t</w:t>
      </w:r>
      <w:r>
        <w:rPr>
          <w:rFonts w:ascii="CMR10" w:hAnsi="CMR10" w:cs="CMR10"/>
          <w:sz w:val="20"/>
          <w:szCs w:val="20"/>
        </w:rPr>
        <w:t xml:space="preserve">rust relations among themselves, allows one to utilize information from members she trusts. </w:t>
      </w:r>
      <w:r w:rsidR="00A42947">
        <w:rPr>
          <w:rFonts w:ascii="CMR10" w:hAnsi="CMR10" w:cs="CMR10"/>
          <w:sz w:val="20"/>
          <w:szCs w:val="20"/>
        </w:rPr>
        <w:t xml:space="preserve"> Every </w:t>
      </w:r>
      <w:r>
        <w:rPr>
          <w:rFonts w:ascii="CMR10" w:hAnsi="CMR10" w:cs="CMR10"/>
          <w:sz w:val="20"/>
          <w:szCs w:val="20"/>
        </w:rPr>
        <w:t>member should</w:t>
      </w:r>
      <w:r w:rsidR="00A42947">
        <w:rPr>
          <w:rFonts w:ascii="CMR10" w:hAnsi="CMR10" w:cs="CMR10"/>
          <w:sz w:val="20"/>
          <w:szCs w:val="20"/>
        </w:rPr>
        <w:t xml:space="preserve"> trust any other member </w:t>
      </w:r>
      <w:r>
        <w:rPr>
          <w:rFonts w:ascii="CMR10" w:hAnsi="CMR10" w:cs="CMR10"/>
          <w:sz w:val="20"/>
          <w:szCs w:val="20"/>
        </w:rPr>
        <w:t>in her group of trust</w:t>
      </w:r>
      <w:r w:rsidR="00A42947">
        <w:rPr>
          <w:rFonts w:ascii="CMR10" w:hAnsi="CMR10" w:cs="CMR10"/>
          <w:sz w:val="20"/>
          <w:szCs w:val="20"/>
        </w:rPr>
        <w:t xml:space="preserve"> above some threshold.</w:t>
      </w:r>
      <w:r w:rsidR="00CD136D">
        <w:rPr>
          <w:rFonts w:ascii="CMR10" w:hAnsi="CMR10" w:cs="CMR10"/>
          <w:sz w:val="20"/>
          <w:szCs w:val="20"/>
        </w:rPr>
        <w:t xml:space="preserve"> </w:t>
      </w:r>
    </w:p>
    <w:p w:rsidR="00A42947" w:rsidRDefault="00A42947" w:rsidP="006139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The problem </w:t>
      </w:r>
      <w:r w:rsidR="008A3F4B">
        <w:rPr>
          <w:rFonts w:ascii="CMR10" w:hAnsi="CMR10" w:cs="CMR10"/>
          <w:sz w:val="20"/>
          <w:szCs w:val="20"/>
        </w:rPr>
        <w:t>of identifying groups of trust</w:t>
      </w:r>
      <w:r w:rsidR="00D55801">
        <w:rPr>
          <w:rFonts w:ascii="CMR10" w:hAnsi="CMR10" w:cs="CMR10"/>
          <w:sz w:val="20"/>
          <w:szCs w:val="20"/>
        </w:rPr>
        <w:t xml:space="preserve"> (knots)</w:t>
      </w:r>
      <w:r w:rsidR="008A3F4B">
        <w:rPr>
          <w:rFonts w:ascii="CMR10" w:hAnsi="CMR10" w:cs="CMR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>in a trust network is mo</w:t>
      </w:r>
      <w:r w:rsidR="00183156">
        <w:rPr>
          <w:rFonts w:ascii="CMR10" w:hAnsi="CMR10" w:cs="CMR10"/>
          <w:sz w:val="20"/>
          <w:szCs w:val="20"/>
        </w:rPr>
        <w:t>deled as a graph clustering</w:t>
      </w:r>
      <w:r>
        <w:rPr>
          <w:rFonts w:ascii="CMR10" w:hAnsi="CMR10" w:cs="CMR10"/>
          <w:sz w:val="20"/>
          <w:szCs w:val="20"/>
        </w:rPr>
        <w:t xml:space="preserve"> problem, where vertices correspond to individual items and edges describe relationships. Under this interpretation, a community is represented by a directed graph</w:t>
      </w:r>
      <w:r w:rsidR="008A3F4B">
        <w:rPr>
          <w:rFonts w:ascii="CMMI10" w:hAnsi="CMMI10" w:cs="CMMI10"/>
          <w:sz w:val="20"/>
          <w:szCs w:val="20"/>
        </w:rPr>
        <w:t xml:space="preserve">, </w:t>
      </w:r>
      <w:r>
        <w:rPr>
          <w:rFonts w:ascii="CMR10" w:hAnsi="CMR10" w:cs="CMR10"/>
          <w:sz w:val="20"/>
          <w:szCs w:val="20"/>
        </w:rPr>
        <w:t>in which vertices represent members and edges represent the trust relations between the members represented by their end-point vertices.</w:t>
      </w:r>
      <w:r w:rsidR="00B61F51">
        <w:rPr>
          <w:rFonts w:ascii="CMR10" w:hAnsi="CMR10" w:cs="CMR10"/>
          <w:sz w:val="20"/>
          <w:szCs w:val="20"/>
        </w:rPr>
        <w:t xml:space="preserve"> </w:t>
      </w:r>
    </w:p>
    <w:p w:rsidR="00B61F51" w:rsidRDefault="00B61F51" w:rsidP="003401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A path between two vertices </w:t>
      </w:r>
      <w:r w:rsidR="003401FF">
        <w:rPr>
          <w:rFonts w:ascii="CMR10" w:hAnsi="CMR10" w:cs="CMR10"/>
          <w:sz w:val="20"/>
          <w:szCs w:val="20"/>
        </w:rPr>
        <w:t xml:space="preserve">that are not connected by an edge represents the transitive property of trust </w:t>
      </w:r>
      <w:r w:rsidR="003401FF" w:rsidRPr="003F60A9">
        <w:rPr>
          <w:rFonts w:ascii="CMR10" w:hAnsi="CMR10" w:cs="CMR10"/>
          <w:sz w:val="20"/>
          <w:szCs w:val="20"/>
        </w:rPr>
        <w:t>(</w:t>
      </w:r>
      <w:r w:rsidR="003401FF">
        <w:rPr>
          <w:rFonts w:ascii="CMR10" w:hAnsi="CMR10" w:cs="CMR10"/>
          <w:sz w:val="20"/>
          <w:szCs w:val="20"/>
        </w:rPr>
        <w:t xml:space="preserve">e.g. </w:t>
      </w:r>
      <w:r w:rsidR="003401FF" w:rsidRPr="003F60A9">
        <w:rPr>
          <w:rFonts w:ascii="CMR10" w:hAnsi="CMR10" w:cs="CMR10"/>
          <w:sz w:val="20"/>
          <w:szCs w:val="20"/>
        </w:rPr>
        <w:t>Alice trusts Bob + Bob trusts Clair =&gt; Alice trusts Clair).</w:t>
      </w:r>
      <w:r w:rsidR="003401FF">
        <w:rPr>
          <w:rFonts w:ascii="CMR10" w:hAnsi="CMR10" w:cs="CMR10"/>
          <w:sz w:val="20"/>
          <w:szCs w:val="20"/>
        </w:rPr>
        <w:t xml:space="preserve"> </w:t>
      </w:r>
    </w:p>
    <w:p w:rsidR="00D561C6" w:rsidRDefault="00563ED1" w:rsidP="00D5580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C</w:t>
      </w:r>
      <w:r w:rsidRPr="00563ED1">
        <w:rPr>
          <w:rFonts w:ascii="CMR10" w:hAnsi="CMR10" w:cs="CMR10"/>
          <w:sz w:val="20"/>
          <w:szCs w:val="20"/>
        </w:rPr>
        <w:t>orrelation clustering is a powerful technique for</w:t>
      </w:r>
      <w:r>
        <w:rPr>
          <w:rFonts w:ascii="CMR10" w:hAnsi="CMR10" w:cs="CMR10"/>
          <w:sz w:val="20"/>
          <w:szCs w:val="20"/>
        </w:rPr>
        <w:t xml:space="preserve"> </w:t>
      </w:r>
      <w:r w:rsidRPr="00563ED1">
        <w:rPr>
          <w:rFonts w:ascii="CMR10" w:hAnsi="CMR10" w:cs="CMR10"/>
          <w:sz w:val="20"/>
          <w:szCs w:val="20"/>
        </w:rPr>
        <w:t xml:space="preserve">discovering </w:t>
      </w:r>
      <w:r>
        <w:rPr>
          <w:rFonts w:ascii="CMR10" w:hAnsi="CMR10" w:cs="CMR10"/>
          <w:sz w:val="20"/>
          <w:szCs w:val="20"/>
        </w:rPr>
        <w:t>groups of trust in graphs</w:t>
      </w:r>
      <w:r w:rsidRPr="00563ED1">
        <w:rPr>
          <w:rFonts w:ascii="CMR10" w:hAnsi="CMR10" w:cs="CMR10"/>
          <w:sz w:val="20"/>
          <w:szCs w:val="20"/>
        </w:rPr>
        <w:t>. It operates on the</w:t>
      </w:r>
      <w:r>
        <w:rPr>
          <w:rFonts w:ascii="CMR10" w:hAnsi="CMR10" w:cs="CMR10"/>
          <w:sz w:val="20"/>
          <w:szCs w:val="20"/>
        </w:rPr>
        <w:t xml:space="preserve"> </w:t>
      </w:r>
      <w:r w:rsidR="008D7365" w:rsidRPr="00563ED1">
        <w:rPr>
          <w:rFonts w:ascii="CMR10" w:hAnsi="CMR10" w:cs="CMR10"/>
          <w:sz w:val="20"/>
          <w:szCs w:val="20"/>
        </w:rPr>
        <w:t>pair</w:t>
      </w:r>
      <w:r w:rsidR="008D7365">
        <w:rPr>
          <w:rFonts w:ascii="CMR10" w:hAnsi="CMR10" w:cs="CMR10"/>
          <w:sz w:val="20"/>
          <w:szCs w:val="20"/>
        </w:rPr>
        <w:t>-</w:t>
      </w:r>
      <w:r w:rsidR="008D7365" w:rsidRPr="00563ED1">
        <w:rPr>
          <w:rFonts w:ascii="CMR10" w:hAnsi="CMR10" w:cs="CMR10"/>
          <w:sz w:val="20"/>
          <w:szCs w:val="20"/>
        </w:rPr>
        <w:t>wise</w:t>
      </w:r>
      <w:r w:rsidRPr="00563ED1">
        <w:rPr>
          <w:rFonts w:ascii="CMR10" w:hAnsi="CMR10" w:cs="CMR10"/>
          <w:sz w:val="20"/>
          <w:szCs w:val="20"/>
        </w:rPr>
        <w:t xml:space="preserve"> relationships between </w:t>
      </w:r>
      <w:r w:rsidR="008D7365">
        <w:rPr>
          <w:rFonts w:ascii="CMR10" w:hAnsi="CMR10" w:cs="CMR10"/>
          <w:sz w:val="20"/>
          <w:szCs w:val="20"/>
        </w:rPr>
        <w:t>vertices</w:t>
      </w:r>
      <w:r w:rsidRPr="00563ED1">
        <w:rPr>
          <w:rFonts w:ascii="CMR10" w:hAnsi="CMR10" w:cs="CMR10"/>
          <w:sz w:val="20"/>
          <w:szCs w:val="20"/>
        </w:rPr>
        <w:t>, partitioning</w:t>
      </w:r>
      <w:r>
        <w:rPr>
          <w:rFonts w:ascii="CMR10" w:hAnsi="CMR10" w:cs="CMR10"/>
          <w:sz w:val="20"/>
          <w:szCs w:val="20"/>
        </w:rPr>
        <w:t xml:space="preserve"> </w:t>
      </w:r>
      <w:r w:rsidRPr="00563ED1">
        <w:rPr>
          <w:rFonts w:ascii="CMR10" w:hAnsi="CMR10" w:cs="CMR10"/>
          <w:sz w:val="20"/>
          <w:szCs w:val="20"/>
        </w:rPr>
        <w:t xml:space="preserve">the graph to </w:t>
      </w:r>
      <w:r>
        <w:rPr>
          <w:rFonts w:ascii="CMR10" w:hAnsi="CMR10" w:cs="CMR10"/>
          <w:sz w:val="20"/>
          <w:szCs w:val="20"/>
        </w:rPr>
        <w:t>maximize</w:t>
      </w:r>
      <w:r w:rsidRPr="00563ED1">
        <w:rPr>
          <w:rFonts w:ascii="CMR10" w:hAnsi="CMR10" w:cs="CMR10"/>
          <w:sz w:val="20"/>
          <w:szCs w:val="20"/>
        </w:rPr>
        <w:t xml:space="preserve"> the number of related</w:t>
      </w:r>
      <w:r>
        <w:rPr>
          <w:rFonts w:ascii="CMR10" w:hAnsi="CMR10" w:cs="CMR10"/>
          <w:sz w:val="20"/>
          <w:szCs w:val="20"/>
        </w:rPr>
        <w:t xml:space="preserve"> </w:t>
      </w:r>
      <w:r w:rsidRPr="00563ED1">
        <w:rPr>
          <w:rFonts w:ascii="CMR10" w:hAnsi="CMR10" w:cs="CMR10"/>
          <w:sz w:val="20"/>
          <w:szCs w:val="20"/>
        </w:rPr>
        <w:t>pairs that are clustered together, plus the number</w:t>
      </w:r>
      <w:r>
        <w:rPr>
          <w:rFonts w:ascii="CMR10" w:hAnsi="CMR10" w:cs="CMR10"/>
          <w:sz w:val="20"/>
          <w:szCs w:val="20"/>
        </w:rPr>
        <w:t xml:space="preserve"> </w:t>
      </w:r>
      <w:r w:rsidRPr="00563ED1">
        <w:rPr>
          <w:rFonts w:ascii="CMR10" w:hAnsi="CMR10" w:cs="CMR10"/>
          <w:sz w:val="20"/>
          <w:szCs w:val="20"/>
        </w:rPr>
        <w:t>of unrelated pairs that are separated</w:t>
      </w:r>
      <w:r w:rsidR="008A3F4B">
        <w:rPr>
          <w:rFonts w:ascii="CMR10" w:hAnsi="CMR10" w:cs="CMR10"/>
          <w:sz w:val="20"/>
          <w:szCs w:val="20"/>
        </w:rPr>
        <w:t xml:space="preserve">. </w:t>
      </w:r>
      <w:r w:rsidR="00B74CD4">
        <w:rPr>
          <w:rFonts w:ascii="CMR10" w:hAnsi="CMR10" w:cs="CMR10"/>
          <w:sz w:val="20"/>
          <w:szCs w:val="20"/>
        </w:rPr>
        <w:t>We investigate heuristic algorithms for correlation clustering with restricted</w:t>
      </w:r>
      <w:r w:rsidR="00AC7094">
        <w:rPr>
          <w:rFonts w:ascii="CMR10" w:hAnsi="CMR10" w:cs="CMR10"/>
          <w:sz w:val="20"/>
          <w:szCs w:val="20"/>
        </w:rPr>
        <w:t xml:space="preserve"> </w:t>
      </w:r>
      <w:r w:rsidR="00CD136D">
        <w:rPr>
          <w:rFonts w:ascii="CMR10" w:hAnsi="CMR10" w:cs="CMR10"/>
          <w:sz w:val="20"/>
          <w:szCs w:val="20"/>
        </w:rPr>
        <w:t xml:space="preserve">clusters </w:t>
      </w:r>
      <w:r w:rsidR="008A3F4B">
        <w:rPr>
          <w:rFonts w:ascii="CMR10" w:hAnsi="CMR10" w:cs="CMR10"/>
          <w:sz w:val="20"/>
          <w:szCs w:val="20"/>
        </w:rPr>
        <w:t>diameter size</w:t>
      </w:r>
      <w:r w:rsidR="00D55801">
        <w:rPr>
          <w:rFonts w:ascii="CMR10" w:hAnsi="CMR10" w:cs="CMR10"/>
          <w:sz w:val="20"/>
          <w:szCs w:val="20"/>
        </w:rPr>
        <w:t xml:space="preserve"> (</w:t>
      </w:r>
      <w:r w:rsidR="00605627">
        <w:rPr>
          <w:rFonts w:ascii="CMR10" w:hAnsi="CMR10" w:cs="CMR10"/>
          <w:sz w:val="20"/>
          <w:szCs w:val="20"/>
        </w:rPr>
        <w:t xml:space="preserve">to avoid </w:t>
      </w:r>
      <w:r w:rsidR="00D55801">
        <w:rPr>
          <w:rFonts w:ascii="CMR10" w:hAnsi="CMR10" w:cs="CMR10"/>
          <w:sz w:val="20"/>
          <w:szCs w:val="20"/>
        </w:rPr>
        <w:t>trust based on long path</w:t>
      </w:r>
      <w:r w:rsidR="00183156">
        <w:rPr>
          <w:rFonts w:ascii="CMR10" w:hAnsi="CMR10" w:cs="CMR10"/>
          <w:sz w:val="20"/>
          <w:szCs w:val="20"/>
        </w:rPr>
        <w:t>s</w:t>
      </w:r>
      <w:r w:rsidR="00D55801">
        <w:rPr>
          <w:rFonts w:ascii="CMR10" w:hAnsi="CMR10" w:cs="CMR10"/>
          <w:sz w:val="20"/>
          <w:szCs w:val="20"/>
        </w:rPr>
        <w:t xml:space="preserve"> of transitive trust)</w:t>
      </w:r>
      <w:r w:rsidR="00B74CD4">
        <w:rPr>
          <w:rFonts w:ascii="CMR10" w:hAnsi="CMR10" w:cs="CMR10"/>
          <w:sz w:val="20"/>
          <w:szCs w:val="20"/>
        </w:rPr>
        <w:t>.</w:t>
      </w:r>
      <w:r w:rsidR="00E454BF">
        <w:rPr>
          <w:rFonts w:ascii="CMR10" w:hAnsi="CMR10" w:cs="CMR10"/>
          <w:sz w:val="20"/>
          <w:szCs w:val="20"/>
        </w:rPr>
        <w:t xml:space="preserve"> Future work will suggest additional heuristics and try to estimate the tradeoff of optimality/performance.</w:t>
      </w:r>
    </w:p>
    <w:p w:rsidR="00AC7094" w:rsidRDefault="00AC7094" w:rsidP="00AC709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MSY10" w:hAnsi="CMSY10" w:cs="CMSY10"/>
          <w:sz w:val="20"/>
          <w:szCs w:val="20"/>
        </w:rPr>
      </w:pPr>
    </w:p>
    <w:p w:rsidR="008A3F4B" w:rsidRPr="00BA3603" w:rsidRDefault="00D561C6" w:rsidP="00BA3603">
      <w:pPr>
        <w:pStyle w:val="Heading2"/>
        <w:bidi w:val="0"/>
        <w:rPr>
          <w:sz w:val="22"/>
          <w:szCs w:val="22"/>
        </w:rPr>
      </w:pPr>
      <w:r w:rsidRPr="00BA3603">
        <w:rPr>
          <w:sz w:val="22"/>
          <w:szCs w:val="22"/>
        </w:rPr>
        <w:t xml:space="preserve">Update Policy </w:t>
      </w:r>
    </w:p>
    <w:p w:rsidR="00D561C6" w:rsidRDefault="008A3F4B" w:rsidP="00A820E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MR10" w:hAnsi="CMR10" w:cs="CMR10"/>
          <w:sz w:val="20"/>
          <w:szCs w:val="20"/>
        </w:rPr>
      </w:pPr>
      <w:r>
        <w:rPr>
          <w:rFonts w:ascii="CMBX10" w:hAnsi="CMBX10" w:cs="CMBX10"/>
          <w:sz w:val="20"/>
          <w:szCs w:val="20"/>
        </w:rPr>
        <w:t xml:space="preserve">The community network is a dynamic data structure. Trust and reputation are adjusted constantly as a result of experience gained in community activities. </w:t>
      </w:r>
      <w:r>
        <w:rPr>
          <w:rFonts w:ascii="CMR10" w:hAnsi="CMR10" w:cs="CMR10"/>
          <w:sz w:val="20"/>
          <w:szCs w:val="20"/>
        </w:rPr>
        <w:t xml:space="preserve">We seek for </w:t>
      </w:r>
      <w:r w:rsidR="00D561C6">
        <w:rPr>
          <w:rFonts w:ascii="CMR10" w:hAnsi="CMR10" w:cs="CMR10"/>
          <w:sz w:val="20"/>
          <w:szCs w:val="20"/>
        </w:rPr>
        <w:t>the best way to update clusters</w:t>
      </w:r>
      <w:r w:rsidR="0048265B">
        <w:rPr>
          <w:rFonts w:ascii="CMR10" w:hAnsi="CMR10" w:cs="CMR10"/>
          <w:sz w:val="20"/>
          <w:szCs w:val="20"/>
        </w:rPr>
        <w:t xml:space="preserve"> (groups of trust, knots)</w:t>
      </w:r>
      <w:r>
        <w:rPr>
          <w:rFonts w:ascii="CMR10" w:hAnsi="CMR10" w:cs="CMR10"/>
          <w:sz w:val="20"/>
          <w:szCs w:val="20"/>
        </w:rPr>
        <w:t xml:space="preserve"> </w:t>
      </w:r>
      <w:r w:rsidR="00D561C6">
        <w:rPr>
          <w:rFonts w:ascii="CMR10" w:hAnsi="CMR10" w:cs="CMR10"/>
          <w:sz w:val="20"/>
          <w:szCs w:val="20"/>
        </w:rPr>
        <w:t xml:space="preserve">based on the activities performed within the </w:t>
      </w:r>
      <w:r>
        <w:rPr>
          <w:rFonts w:ascii="CMR10" w:hAnsi="CMR10" w:cs="CMR10"/>
          <w:sz w:val="20"/>
          <w:szCs w:val="20"/>
        </w:rPr>
        <w:t>community</w:t>
      </w:r>
      <w:r w:rsidR="00A820E6">
        <w:rPr>
          <w:rFonts w:ascii="CMR10" w:hAnsi="CMR10" w:cs="CMR10"/>
          <w:sz w:val="20"/>
          <w:szCs w:val="20"/>
        </w:rPr>
        <w:t xml:space="preserve">. </w:t>
      </w:r>
      <w:r w:rsidR="00D561C6">
        <w:rPr>
          <w:rFonts w:ascii="CMR10" w:hAnsi="CMR10" w:cs="CMR10"/>
          <w:sz w:val="20"/>
          <w:szCs w:val="20"/>
        </w:rPr>
        <w:t xml:space="preserve">On </w:t>
      </w:r>
      <w:r w:rsidR="00E454BF">
        <w:rPr>
          <w:rFonts w:ascii="CMR10" w:hAnsi="CMR10" w:cs="CMR10"/>
          <w:sz w:val="20"/>
          <w:szCs w:val="20"/>
        </w:rPr>
        <w:t xml:space="preserve">the </w:t>
      </w:r>
      <w:r w:rsidR="00D561C6">
        <w:rPr>
          <w:rFonts w:ascii="CMR10" w:hAnsi="CMR10" w:cs="CMR10"/>
          <w:sz w:val="20"/>
          <w:szCs w:val="20"/>
        </w:rPr>
        <w:t>one hand we would like</w:t>
      </w:r>
      <w:r>
        <w:rPr>
          <w:rFonts w:ascii="CMR10" w:hAnsi="CMR10" w:cs="CMR10"/>
          <w:sz w:val="20"/>
          <w:szCs w:val="20"/>
        </w:rPr>
        <w:t xml:space="preserve"> </w:t>
      </w:r>
      <w:r w:rsidR="00D561C6">
        <w:rPr>
          <w:rFonts w:ascii="CMR10" w:hAnsi="CMR10" w:cs="CMR10"/>
          <w:sz w:val="20"/>
          <w:szCs w:val="20"/>
        </w:rPr>
        <w:t>to quickly identify members that should be excluded from the</w:t>
      </w:r>
      <w:r w:rsidR="0048265B">
        <w:rPr>
          <w:rFonts w:ascii="CMR10" w:hAnsi="CMR10" w:cs="CMR10"/>
          <w:sz w:val="20"/>
          <w:szCs w:val="20"/>
        </w:rPr>
        <w:t>ir</w:t>
      </w:r>
      <w:r w:rsidR="00D561C6">
        <w:rPr>
          <w:rFonts w:ascii="CMR10" w:hAnsi="CMR10" w:cs="CMR10"/>
          <w:sz w:val="20"/>
          <w:szCs w:val="20"/>
        </w:rPr>
        <w:t xml:space="preserve"> knot (potential malicious</w:t>
      </w:r>
      <w:r w:rsidR="00A820E6">
        <w:rPr>
          <w:rFonts w:ascii="CMR10" w:hAnsi="CMR10" w:cs="CMR10"/>
          <w:sz w:val="20"/>
          <w:szCs w:val="20"/>
        </w:rPr>
        <w:t xml:space="preserve"> </w:t>
      </w:r>
      <w:r w:rsidR="00D561C6">
        <w:rPr>
          <w:rFonts w:ascii="CMR10" w:hAnsi="CMR10" w:cs="CMR10"/>
          <w:sz w:val="20"/>
          <w:szCs w:val="20"/>
        </w:rPr>
        <w:t>members) and on the other hand we wan</w:t>
      </w:r>
      <w:r w:rsidR="008771DF">
        <w:rPr>
          <w:rFonts w:ascii="CMR10" w:hAnsi="CMR10" w:cs="CMR10"/>
          <w:sz w:val="20"/>
          <w:szCs w:val="20"/>
        </w:rPr>
        <w:t xml:space="preserve">t to avoid frequently moving </w:t>
      </w:r>
      <w:r w:rsidR="00D561C6">
        <w:rPr>
          <w:rFonts w:ascii="CMR10" w:hAnsi="CMR10" w:cs="CMR10"/>
          <w:sz w:val="20"/>
          <w:szCs w:val="20"/>
        </w:rPr>
        <w:t>members in</w:t>
      </w:r>
      <w:r>
        <w:rPr>
          <w:rFonts w:ascii="CMR10" w:hAnsi="CMR10" w:cs="CMR10"/>
          <w:sz w:val="20"/>
          <w:szCs w:val="20"/>
        </w:rPr>
        <w:t xml:space="preserve"> </w:t>
      </w:r>
      <w:r w:rsidR="00D561C6">
        <w:rPr>
          <w:rFonts w:ascii="CMR10" w:hAnsi="CMR10" w:cs="CMR10"/>
          <w:sz w:val="20"/>
          <w:szCs w:val="20"/>
        </w:rPr>
        <w:t xml:space="preserve">and out a knot. </w:t>
      </w:r>
      <w:r w:rsidR="00E454BF">
        <w:rPr>
          <w:rFonts w:ascii="CMR10" w:hAnsi="CMR10" w:cs="CMR10"/>
          <w:sz w:val="20"/>
          <w:szCs w:val="20"/>
        </w:rPr>
        <w:t xml:space="preserve">We also like to give the most accurate reputation estimation without burdening the system with too frequent updates. </w:t>
      </w:r>
      <w:r>
        <w:rPr>
          <w:rFonts w:ascii="CMR10" w:hAnsi="CMR10" w:cs="CMR10"/>
          <w:sz w:val="20"/>
          <w:szCs w:val="20"/>
        </w:rPr>
        <w:t>D</w:t>
      </w:r>
      <w:r w:rsidR="00D561C6">
        <w:rPr>
          <w:rFonts w:ascii="CMR10" w:hAnsi="CMR10" w:cs="CMR10"/>
          <w:sz w:val="20"/>
          <w:szCs w:val="20"/>
        </w:rPr>
        <w:t xml:space="preserve">ifferent policies for updating knots </w:t>
      </w:r>
      <w:r>
        <w:rPr>
          <w:rFonts w:ascii="CMR10" w:hAnsi="CMR10" w:cs="CMR10"/>
          <w:sz w:val="20"/>
          <w:szCs w:val="20"/>
        </w:rPr>
        <w:t>should be considered</w:t>
      </w:r>
      <w:r w:rsidR="008771DF">
        <w:rPr>
          <w:rFonts w:ascii="CMR10" w:hAnsi="CMR10" w:cs="CMR10"/>
          <w:sz w:val="20"/>
          <w:szCs w:val="20"/>
        </w:rPr>
        <w:t>,</w:t>
      </w:r>
      <w:r>
        <w:rPr>
          <w:rFonts w:ascii="CMR10" w:hAnsi="CMR10" w:cs="CMR10"/>
          <w:sz w:val="20"/>
          <w:szCs w:val="20"/>
        </w:rPr>
        <w:t xml:space="preserve"> </w:t>
      </w:r>
      <w:r w:rsidR="00D561C6">
        <w:rPr>
          <w:rFonts w:ascii="CMR10" w:hAnsi="CMR10" w:cs="CMR10"/>
          <w:sz w:val="20"/>
          <w:szCs w:val="20"/>
        </w:rPr>
        <w:t>such as</w:t>
      </w:r>
      <w:r>
        <w:rPr>
          <w:rFonts w:ascii="CMR10" w:hAnsi="CMR10" w:cs="CMR10"/>
          <w:sz w:val="20"/>
          <w:szCs w:val="20"/>
        </w:rPr>
        <w:t xml:space="preserve"> </w:t>
      </w:r>
      <w:r w:rsidR="00D561C6">
        <w:rPr>
          <w:rFonts w:ascii="CMR10" w:hAnsi="CMR10" w:cs="CMR10"/>
          <w:sz w:val="20"/>
          <w:szCs w:val="20"/>
        </w:rPr>
        <w:t>regularly (daily) or upon a predefined number of clustering constraints violations.</w:t>
      </w:r>
    </w:p>
    <w:p w:rsidR="00D11231" w:rsidRDefault="00D11231" w:rsidP="006139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MR10" w:hAnsi="CMR10" w:cs="CMR10"/>
          <w:sz w:val="20"/>
          <w:szCs w:val="20"/>
        </w:rPr>
      </w:pPr>
    </w:p>
    <w:p w:rsidR="00D561C6" w:rsidRPr="00BA3603" w:rsidRDefault="00D11231" w:rsidP="00BA3603">
      <w:pPr>
        <w:pStyle w:val="Heading2"/>
        <w:bidi w:val="0"/>
        <w:rPr>
          <w:sz w:val="22"/>
          <w:szCs w:val="22"/>
        </w:rPr>
      </w:pPr>
      <w:r w:rsidRPr="00BA3603">
        <w:rPr>
          <w:sz w:val="22"/>
          <w:szCs w:val="22"/>
        </w:rPr>
        <w:t>Attacks</w:t>
      </w:r>
    </w:p>
    <w:p w:rsidR="00F77051" w:rsidRDefault="00F77051" w:rsidP="0073652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We consider common attacks on communities (e.g. self-promoting, w</w:t>
      </w:r>
      <w:r w:rsidRPr="00F77051">
        <w:rPr>
          <w:rFonts w:ascii="CMR10" w:hAnsi="CMR10" w:cs="CMR10"/>
          <w:sz w:val="20"/>
          <w:szCs w:val="20"/>
        </w:rPr>
        <w:t>hitewashing,</w:t>
      </w:r>
      <w:r>
        <w:rPr>
          <w:rFonts w:ascii="CMR10" w:hAnsi="CMR10" w:cs="CMR10"/>
          <w:sz w:val="20"/>
          <w:szCs w:val="20"/>
        </w:rPr>
        <w:t xml:space="preserve"> s</w:t>
      </w:r>
      <w:r w:rsidRPr="00F77051">
        <w:rPr>
          <w:rFonts w:ascii="CMR10" w:hAnsi="CMR10" w:cs="CMR10"/>
          <w:sz w:val="20"/>
          <w:szCs w:val="20"/>
        </w:rPr>
        <w:t>landering</w:t>
      </w:r>
      <w:r>
        <w:rPr>
          <w:rFonts w:ascii="CMR10" w:hAnsi="CMR10" w:cs="CMR10"/>
          <w:sz w:val="20"/>
          <w:szCs w:val="20"/>
        </w:rPr>
        <w:t xml:space="preserve">). </w:t>
      </w:r>
      <w:r w:rsidR="0099686F">
        <w:rPr>
          <w:rFonts w:ascii="CMR10" w:hAnsi="CMR10" w:cs="CMR10"/>
          <w:sz w:val="20"/>
          <w:szCs w:val="20"/>
        </w:rPr>
        <w:t>Our goal is to design the means to protect the community from these attacks while allowing innocent members to make mistake</w:t>
      </w:r>
      <w:r w:rsidR="00D55801">
        <w:rPr>
          <w:rFonts w:ascii="CMR10" w:hAnsi="CMR10" w:cs="CMR10"/>
          <w:sz w:val="20"/>
          <w:szCs w:val="20"/>
        </w:rPr>
        <w:t>s</w:t>
      </w:r>
      <w:r w:rsidR="00BA3603">
        <w:rPr>
          <w:rFonts w:ascii="CMR10" w:hAnsi="CMR10" w:cs="CMR10"/>
          <w:sz w:val="20"/>
          <w:szCs w:val="20"/>
        </w:rPr>
        <w:t xml:space="preserve"> or </w:t>
      </w:r>
      <w:r w:rsidR="00736525">
        <w:rPr>
          <w:rFonts w:ascii="CMR10" w:hAnsi="CMR10" w:cs="CMR10"/>
          <w:sz w:val="20"/>
          <w:szCs w:val="20"/>
        </w:rPr>
        <w:t>hold a different</w:t>
      </w:r>
      <w:r w:rsidR="00BA3603">
        <w:rPr>
          <w:rFonts w:ascii="CMR10" w:hAnsi="CMR10" w:cs="CMR10"/>
          <w:sz w:val="20"/>
          <w:szCs w:val="20"/>
        </w:rPr>
        <w:t xml:space="preserve"> opinion</w:t>
      </w:r>
      <w:r w:rsidR="0099686F">
        <w:rPr>
          <w:rFonts w:ascii="CMR10" w:hAnsi="CMR10" w:cs="CMR10"/>
          <w:sz w:val="20"/>
          <w:szCs w:val="20"/>
        </w:rPr>
        <w:t>. The</w:t>
      </w:r>
      <w:r w:rsidR="008771DF">
        <w:rPr>
          <w:rFonts w:ascii="CMR10" w:hAnsi="CMR10" w:cs="CMR10"/>
          <w:sz w:val="20"/>
          <w:szCs w:val="20"/>
        </w:rPr>
        <w:t xml:space="preserve"> system should be tolerant to honest</w:t>
      </w:r>
      <w:r w:rsidR="0099686F">
        <w:rPr>
          <w:rFonts w:ascii="CMR10" w:hAnsi="CMR10" w:cs="CMR10"/>
          <w:sz w:val="20"/>
          <w:szCs w:val="20"/>
        </w:rPr>
        <w:t xml:space="preserve"> mistakes</w:t>
      </w:r>
      <w:r w:rsidR="008771DF">
        <w:rPr>
          <w:rFonts w:ascii="CMR10" w:hAnsi="CMR10" w:cs="CMR10"/>
          <w:sz w:val="20"/>
          <w:szCs w:val="20"/>
        </w:rPr>
        <w:t>, but</w:t>
      </w:r>
      <w:r w:rsidR="0099686F">
        <w:rPr>
          <w:rFonts w:ascii="CMR10" w:hAnsi="CMR10" w:cs="CMR10"/>
          <w:sz w:val="20"/>
          <w:szCs w:val="20"/>
        </w:rPr>
        <w:t xml:space="preserve"> </w:t>
      </w:r>
      <w:r w:rsidR="00D55801">
        <w:rPr>
          <w:rFonts w:ascii="CMR10" w:hAnsi="CMR10" w:cs="CMR10"/>
          <w:sz w:val="20"/>
          <w:szCs w:val="20"/>
        </w:rPr>
        <w:t xml:space="preserve">at the same time </w:t>
      </w:r>
      <w:r w:rsidR="0099686F">
        <w:rPr>
          <w:rFonts w:ascii="CMR10" w:hAnsi="CMR10" w:cs="CMR10"/>
          <w:sz w:val="20"/>
          <w:szCs w:val="20"/>
        </w:rPr>
        <w:t>defend itself against malicious users.</w:t>
      </w:r>
      <w:r w:rsidR="000B2160">
        <w:rPr>
          <w:rFonts w:ascii="CMR10" w:hAnsi="CMR10" w:cs="CMR10"/>
          <w:sz w:val="20"/>
          <w:szCs w:val="20"/>
        </w:rPr>
        <w:t xml:space="preserve"> We believe that the knots model can be a good basis for initial identification of suspicious users, but additional information may be needed, possibly information of </w:t>
      </w:r>
      <w:r w:rsidR="00736525">
        <w:rPr>
          <w:rFonts w:ascii="CMR10" w:hAnsi="CMR10" w:cs="CMR10"/>
          <w:sz w:val="20"/>
          <w:szCs w:val="20"/>
        </w:rPr>
        <w:t>users'</w:t>
      </w:r>
      <w:r w:rsidR="000B2160">
        <w:rPr>
          <w:rFonts w:ascii="CMR10" w:hAnsi="CMR10" w:cs="CMR10"/>
          <w:sz w:val="20"/>
          <w:szCs w:val="20"/>
        </w:rPr>
        <w:t xml:space="preserve"> behavior in other communities. The CCR (cross-community reputation) model developed by us can be a useful tool in this direction. The research will attempt to identify malicious users while minimizing false positives and embarrassment to honest but non-regular users.</w:t>
      </w:r>
    </w:p>
    <w:p w:rsidR="00F77051" w:rsidRDefault="00F77051" w:rsidP="006139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MBX10" w:hAnsi="CMBX10" w:cs="CMBX10"/>
          <w:sz w:val="20"/>
          <w:szCs w:val="20"/>
        </w:rPr>
      </w:pPr>
    </w:p>
    <w:p w:rsidR="00D561C6" w:rsidRPr="00BA3603" w:rsidRDefault="00D561C6" w:rsidP="00BA3603">
      <w:pPr>
        <w:pStyle w:val="Heading2"/>
        <w:bidi w:val="0"/>
        <w:rPr>
          <w:sz w:val="22"/>
          <w:szCs w:val="22"/>
        </w:rPr>
      </w:pPr>
      <w:r w:rsidRPr="00BA3603">
        <w:rPr>
          <w:sz w:val="22"/>
          <w:szCs w:val="22"/>
        </w:rPr>
        <w:t xml:space="preserve">Distributed Model </w:t>
      </w:r>
    </w:p>
    <w:p w:rsidR="00D561C6" w:rsidRDefault="000B2160" w:rsidP="006139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As part of our previous research we designed and implemented an infra-structure called TRIC – Trust and Reputation infra-structure for virtual communities. In order to support large communities with hundreds of thousands of users one need to consider a distributed architecture. </w:t>
      </w:r>
      <w:r w:rsidR="005619C3">
        <w:rPr>
          <w:rFonts w:ascii="CMR10" w:hAnsi="CMR10" w:cs="CMR10"/>
          <w:sz w:val="20"/>
          <w:szCs w:val="20"/>
        </w:rPr>
        <w:t xml:space="preserve">In order to design a distributed version </w:t>
      </w:r>
      <w:r w:rsidR="00A820E6">
        <w:rPr>
          <w:rFonts w:ascii="CMR10" w:hAnsi="CMR10" w:cs="CMR10"/>
          <w:sz w:val="20"/>
          <w:szCs w:val="20"/>
        </w:rPr>
        <w:t>of our</w:t>
      </w:r>
      <w:r w:rsidR="00D561C6">
        <w:rPr>
          <w:rFonts w:ascii="CMR10" w:hAnsi="CMR10" w:cs="CMR10"/>
          <w:sz w:val="20"/>
          <w:szCs w:val="20"/>
        </w:rPr>
        <w:t xml:space="preserve"> model</w:t>
      </w:r>
      <w:r w:rsidR="005619C3">
        <w:rPr>
          <w:rFonts w:ascii="CMR10" w:hAnsi="CMR10" w:cs="CMR10"/>
          <w:sz w:val="20"/>
          <w:szCs w:val="20"/>
        </w:rPr>
        <w:t xml:space="preserve"> we </w:t>
      </w:r>
      <w:r>
        <w:rPr>
          <w:rFonts w:ascii="CMR10" w:hAnsi="CMR10" w:cs="CMR10"/>
          <w:sz w:val="20"/>
          <w:szCs w:val="20"/>
        </w:rPr>
        <w:t xml:space="preserve">want to </w:t>
      </w:r>
      <w:r w:rsidR="00A820E6">
        <w:rPr>
          <w:rFonts w:ascii="CMR10" w:hAnsi="CMR10" w:cs="CMR10"/>
          <w:sz w:val="20"/>
          <w:szCs w:val="20"/>
        </w:rPr>
        <w:t>investigate the</w:t>
      </w:r>
      <w:r w:rsidR="005619C3">
        <w:rPr>
          <w:rFonts w:ascii="CMR10" w:hAnsi="CMR10" w:cs="CMR10"/>
          <w:sz w:val="20"/>
          <w:szCs w:val="20"/>
        </w:rPr>
        <w:t xml:space="preserve"> following issues:</w:t>
      </w:r>
    </w:p>
    <w:p w:rsidR="00D561C6" w:rsidRDefault="00D561C6" w:rsidP="003F60A9">
      <w:p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CMBX10" w:hAnsi="CMBX10" w:cs="CMBX10"/>
          <w:sz w:val="20"/>
          <w:szCs w:val="20"/>
        </w:rPr>
      </w:pPr>
      <w:r>
        <w:rPr>
          <w:rFonts w:ascii="CMSY10" w:hAnsi="CMSY10" w:cs="CMSY10"/>
          <w:sz w:val="20"/>
          <w:szCs w:val="20"/>
        </w:rPr>
        <w:t xml:space="preserve">• </w:t>
      </w:r>
      <w:r>
        <w:rPr>
          <w:rFonts w:ascii="CMBX10" w:hAnsi="CMBX10" w:cs="CMBX10"/>
          <w:sz w:val="20"/>
          <w:szCs w:val="20"/>
        </w:rPr>
        <w:t>Designing a distributed storage scheme</w:t>
      </w:r>
    </w:p>
    <w:p w:rsidR="00D561C6" w:rsidRDefault="00D561C6" w:rsidP="003F60A9">
      <w:p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CMBX10" w:hAnsi="CMBX10" w:cs="CMBX10"/>
          <w:sz w:val="20"/>
          <w:szCs w:val="20"/>
        </w:rPr>
      </w:pPr>
      <w:r>
        <w:rPr>
          <w:rFonts w:ascii="CMSY10" w:hAnsi="CMSY10" w:cs="CMSY10"/>
          <w:sz w:val="20"/>
          <w:szCs w:val="20"/>
        </w:rPr>
        <w:t xml:space="preserve">• </w:t>
      </w:r>
      <w:r>
        <w:rPr>
          <w:rFonts w:ascii="CMBX10" w:hAnsi="CMBX10" w:cs="CMBX10"/>
          <w:sz w:val="20"/>
          <w:szCs w:val="20"/>
        </w:rPr>
        <w:t>Efficient storage of aggregated data</w:t>
      </w:r>
    </w:p>
    <w:p w:rsidR="00D561C6" w:rsidRDefault="00D561C6" w:rsidP="003F60A9">
      <w:p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CMBX10" w:hAnsi="CMBX10" w:cs="CMBX10"/>
          <w:sz w:val="20"/>
          <w:szCs w:val="20"/>
        </w:rPr>
      </w:pPr>
      <w:r>
        <w:rPr>
          <w:rFonts w:ascii="CMSY10" w:hAnsi="CMSY10" w:cs="CMSY10"/>
          <w:sz w:val="20"/>
          <w:szCs w:val="20"/>
        </w:rPr>
        <w:t xml:space="preserve">• </w:t>
      </w:r>
      <w:r>
        <w:rPr>
          <w:rFonts w:ascii="CMBX10" w:hAnsi="CMBX10" w:cs="CMBX10"/>
          <w:sz w:val="20"/>
          <w:szCs w:val="20"/>
        </w:rPr>
        <w:t>Distributed Rating and privacy-preserving rating submission</w:t>
      </w:r>
    </w:p>
    <w:p w:rsidR="00D561C6" w:rsidRDefault="00D561C6" w:rsidP="003F60A9">
      <w:p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CMBX10" w:hAnsi="CMBX10" w:cs="CMBX10"/>
          <w:sz w:val="20"/>
          <w:szCs w:val="20"/>
        </w:rPr>
      </w:pPr>
      <w:r>
        <w:rPr>
          <w:rFonts w:ascii="CMSY10" w:hAnsi="CMSY10" w:cs="CMSY10"/>
          <w:sz w:val="20"/>
          <w:szCs w:val="20"/>
        </w:rPr>
        <w:t xml:space="preserve">• </w:t>
      </w:r>
      <w:r>
        <w:rPr>
          <w:rFonts w:ascii="CMBX10" w:hAnsi="CMBX10" w:cs="CMBX10"/>
          <w:sz w:val="20"/>
          <w:szCs w:val="20"/>
        </w:rPr>
        <w:t>Distributed Privacy-preserving request/response process</w:t>
      </w:r>
    </w:p>
    <w:p w:rsidR="000B2160" w:rsidRDefault="000B2160" w:rsidP="000B216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MBX10" w:hAnsi="CMBX10" w:cs="CMBX10"/>
          <w:sz w:val="20"/>
          <w:szCs w:val="20"/>
        </w:rPr>
      </w:pPr>
    </w:p>
    <w:p w:rsidR="000B2160" w:rsidRDefault="000B2160" w:rsidP="000B216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MBX10" w:hAnsi="CMBX10" w:cs="CMBX10"/>
          <w:sz w:val="20"/>
          <w:szCs w:val="20"/>
        </w:rPr>
      </w:pPr>
    </w:p>
    <w:p w:rsidR="000B2160" w:rsidRDefault="000B2160" w:rsidP="000B216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MBX10" w:hAnsi="CMBX10" w:cs="CMBX10"/>
          <w:sz w:val="20"/>
          <w:szCs w:val="20"/>
        </w:rPr>
      </w:pPr>
      <w:r>
        <w:rPr>
          <w:rFonts w:ascii="CMBX10" w:hAnsi="CMBX10" w:cs="CMBX10"/>
          <w:sz w:val="20"/>
          <w:szCs w:val="20"/>
        </w:rPr>
        <w:t xml:space="preserve">All of the above are suitable topics for MS theses, some may be suitable for a PhD, </w:t>
      </w:r>
      <w:r w:rsidR="00736525">
        <w:rPr>
          <w:rFonts w:ascii="CMBX10" w:hAnsi="CMBX10" w:cs="CMBX10"/>
          <w:sz w:val="20"/>
          <w:szCs w:val="20"/>
        </w:rPr>
        <w:t>and some</w:t>
      </w:r>
      <w:r>
        <w:rPr>
          <w:rFonts w:ascii="CMBX10" w:hAnsi="CMBX10" w:cs="CMBX10"/>
          <w:sz w:val="20"/>
          <w:szCs w:val="20"/>
        </w:rPr>
        <w:t xml:space="preserve"> may be supported by a grant.</w:t>
      </w:r>
    </w:p>
    <w:sectPr w:rsidR="000B2160" w:rsidSect="00D54E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MSY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5358"/>
    <w:multiLevelType w:val="hybridMultilevel"/>
    <w:tmpl w:val="3216CC62"/>
    <w:lvl w:ilvl="0" w:tplc="B7E8DAE4">
      <w:numFmt w:val="bullet"/>
      <w:lvlText w:val="•"/>
      <w:lvlJc w:val="left"/>
      <w:pPr>
        <w:ind w:left="360" w:hanging="360"/>
      </w:pPr>
      <w:rPr>
        <w:rFonts w:ascii="CMSY10" w:eastAsiaTheme="minorHAnsi" w:hAnsi="CMSY10" w:cs="CMSY10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6B1033"/>
    <w:multiLevelType w:val="hybridMultilevel"/>
    <w:tmpl w:val="2BFC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C14E7"/>
    <w:multiLevelType w:val="hybridMultilevel"/>
    <w:tmpl w:val="3146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E2F5F"/>
    <w:multiLevelType w:val="hybridMultilevel"/>
    <w:tmpl w:val="F732EBEE"/>
    <w:lvl w:ilvl="0" w:tplc="B7E8DAE4">
      <w:numFmt w:val="bullet"/>
      <w:lvlText w:val="•"/>
      <w:lvlJc w:val="left"/>
      <w:pPr>
        <w:ind w:left="720" w:hanging="360"/>
      </w:pPr>
      <w:rPr>
        <w:rFonts w:ascii="CMSY10" w:eastAsiaTheme="minorHAnsi" w:hAnsi="CMSY10" w:cs="CMSY1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561C6"/>
    <w:rsid w:val="0005201F"/>
    <w:rsid w:val="000B2160"/>
    <w:rsid w:val="000B7B8C"/>
    <w:rsid w:val="000E25E3"/>
    <w:rsid w:val="0016258C"/>
    <w:rsid w:val="00183156"/>
    <w:rsid w:val="003401FF"/>
    <w:rsid w:val="00341528"/>
    <w:rsid w:val="003F60A9"/>
    <w:rsid w:val="0048265B"/>
    <w:rsid w:val="005619C3"/>
    <w:rsid w:val="00563ED1"/>
    <w:rsid w:val="00605627"/>
    <w:rsid w:val="006139EB"/>
    <w:rsid w:val="006730A5"/>
    <w:rsid w:val="00736525"/>
    <w:rsid w:val="00764689"/>
    <w:rsid w:val="0085175E"/>
    <w:rsid w:val="008771DF"/>
    <w:rsid w:val="008A3F4B"/>
    <w:rsid w:val="008D7365"/>
    <w:rsid w:val="0097578B"/>
    <w:rsid w:val="00980381"/>
    <w:rsid w:val="0099686F"/>
    <w:rsid w:val="00A42947"/>
    <w:rsid w:val="00A76B1E"/>
    <w:rsid w:val="00A820E6"/>
    <w:rsid w:val="00AC7094"/>
    <w:rsid w:val="00B61F51"/>
    <w:rsid w:val="00B74CD4"/>
    <w:rsid w:val="00BA3603"/>
    <w:rsid w:val="00C57E7B"/>
    <w:rsid w:val="00CD136D"/>
    <w:rsid w:val="00D11231"/>
    <w:rsid w:val="00D54E27"/>
    <w:rsid w:val="00D55801"/>
    <w:rsid w:val="00D561C6"/>
    <w:rsid w:val="00DB2957"/>
    <w:rsid w:val="00DE75C8"/>
    <w:rsid w:val="00E045DF"/>
    <w:rsid w:val="00E454BF"/>
    <w:rsid w:val="00EB4F5E"/>
    <w:rsid w:val="00EC3BCF"/>
    <w:rsid w:val="00F77051"/>
    <w:rsid w:val="00F909B3"/>
    <w:rsid w:val="00FE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9B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A36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6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23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3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A3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6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0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4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5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1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0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942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galoz</cp:lastModifiedBy>
  <cp:revision>2</cp:revision>
  <dcterms:created xsi:type="dcterms:W3CDTF">2009-12-30T11:18:00Z</dcterms:created>
  <dcterms:modified xsi:type="dcterms:W3CDTF">2009-12-30T11:18:00Z</dcterms:modified>
</cp:coreProperties>
</file>